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7051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14:paraId="4F98AA58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14:paraId="2ECBC06C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9A1A987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14:paraId="29F18606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31AF4FD3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14:paraId="2D961B9C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14 декабря 2019 г. N 1680</w:t>
      </w:r>
    </w:p>
    <w:p w14:paraId="72ADEDDC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158B07FC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ПРАВИЛ</w:t>
      </w:r>
    </w:p>
    <w:p w14:paraId="11BE1A27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ВЫПЛАТЫ ВОЗМЕЩЕНИЯ ГРАЖДАНАМ, ЯВЛЯЮЩИМСЯ</w:t>
      </w:r>
    </w:p>
    <w:p w14:paraId="44FE0835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ЧЛЕНАМИ ЖИЛИЩНО-СТРОИТЕЛЬНОГО КООПЕРАТИВА ИЛИ ИНОГО</w:t>
      </w:r>
    </w:p>
    <w:p w14:paraId="608DC260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СПЕЦИАЛИЗИРОВАННОГО ПОТРЕБИТЕЛЬСКОГО КООПЕРАТИВА, КОТОРЫЙ</w:t>
      </w:r>
    </w:p>
    <w:p w14:paraId="3966D702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СОЗДАН В СООТВЕТСТВИИ СО СТАТЬЕЙ 201.10 ФЕДЕРАЛЬНОГО ЗАКОНА</w:t>
      </w:r>
    </w:p>
    <w:p w14:paraId="3953446A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"О НЕСОСТОЯТЕЛЬНОСТИ (БАНКРОТСТВЕ)" И КОТОРОМУ БЫЛИ</w:t>
      </w:r>
    </w:p>
    <w:p w14:paraId="4A74646F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ПЕРЕДАНЫ ПРАВА ЗАСТРОЙЩИКА НА ОБЪЕКТ НЕЗАВЕРШЕННОГО</w:t>
      </w:r>
    </w:p>
    <w:p w14:paraId="6E3DCC90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СТРОИТЕЛЬСТВА И ЗЕМЕЛЬНЫЙ УЧАСТОК</w:t>
      </w:r>
    </w:p>
    <w:p w14:paraId="53DDB323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E311B4" w14:paraId="512B17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E253F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D26E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309935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6B725886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20.10.2020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1CBAF774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09.04.2021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F0D6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7D2FDBE9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1475E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13.3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 Правительство Российской Федерации постановляет:</w:t>
      </w:r>
    </w:p>
    <w:p w14:paraId="1BFAF283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23.12.2022 N 2393)</w:t>
      </w:r>
    </w:p>
    <w:p w14:paraId="053640CB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выплаты возмещения гражданам, являющимся членами жилищно-строительного кооператива или иного специализированного потребительского кооператива, который создан в соответствии со статьей 201.10 Федерального закона "О несостоятельности (банкротстве)" и которому были переданы права застройщика на объект незавершенного строительства и земельный участок.</w:t>
      </w:r>
    </w:p>
    <w:p w14:paraId="0D605DE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E21B5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14:paraId="645FF398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5010FC1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14:paraId="36A2D698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0F447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C22209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A06B78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796E9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754AF4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14:paraId="5AC9321B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14:paraId="739409E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114BCEF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декабря 2019 г. N 1680</w:t>
      </w:r>
    </w:p>
    <w:p w14:paraId="244E8AB5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2BFA19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ПРАВИЛА</w:t>
      </w:r>
    </w:p>
    <w:p w14:paraId="562681B3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ВЫПЛАТЫ ВОЗМЕЩЕНИЯ ГРАЖДАНАМ, ЯВЛЯЮЩИМСЯ</w:t>
      </w:r>
    </w:p>
    <w:p w14:paraId="1E4A8A2B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ЧЛЕНАМИ ЖИЛИЩНО-СТРОИТЕЛЬНОГО КООПЕРАТИВА ИЛИ ИНОГО</w:t>
      </w:r>
    </w:p>
    <w:p w14:paraId="2CA35ACE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СПЕЦИАЛИЗИРОВАННОГО ПОТРЕБИТЕЛЬСКОГО КООПЕРАТИВА, КОТОРЫЙ</w:t>
      </w:r>
    </w:p>
    <w:p w14:paraId="11DF59BF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СОЗДАН В СООТВЕТСТВИИ СО СТАТЬЕЙ 201.10 ФЕДЕРАЛЬНОГО ЗАКОНА</w:t>
      </w:r>
    </w:p>
    <w:p w14:paraId="40829DBF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"О НЕСОСТОЯТЕЛЬНОСТИ (БАНКРОТСТВЕ)" И КОТОРОМУ БЫЛИ</w:t>
      </w:r>
    </w:p>
    <w:p w14:paraId="6DEA8C6A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ПЕРЕДАНЫ ПРАВА ЗАСТРОЙЩИКА НА ОБЪЕКТ НЕЗАВЕРШЕННОГО</w:t>
      </w:r>
    </w:p>
    <w:p w14:paraId="5A19AB27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СТРОИТЕЛЬСТВА И ЗЕМЕЛЬНЫЙ УЧАСТОК</w:t>
      </w:r>
    </w:p>
    <w:p w14:paraId="25C7DFB2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E311B4" w14:paraId="71C17D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720C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3403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714876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41F58399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20.10.2020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02C66F49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09.04.2021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13.04.2022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E9D0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26E8085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949B31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Правила устанавливают порядок выплаты возмещения гражданам, являющимся членами жилищно-строительного кооператива или иного специализированного потребительского кооператива, который создан в соответствии со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и которому были переданы права застройщика на объект незавершенного строительства и земельный участок (далее соответственно - возмещение, кооператив), в том числе порядок обращения кооператива для выплаты возмещения, перечень документов, необходимых для выплаты возмещения, и основания принятия публично-правовой компанией "Фонд развития территорий" (далее - Фонд) решения о выплате возмещения гражданину - члену кооператива.</w:t>
      </w:r>
    </w:p>
    <w:p w14:paraId="1612796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23.12.2022 N 2393)</w:t>
      </w:r>
    </w:p>
    <w:p w14:paraId="5DC711CB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Под гражданином - членом кооператива в настоящих Правилах понимается являющийся членом кооператива гражданин, требования которого погашены в деле о банкротстве застройщика в связи с передачей кооперативу прав застройщика на объект незавершенного строительства и земельный участок и который имеет в отношении кооператива требования о передаче жилого помещения, машино-места и (или) нежилого помещения, определенного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подпунктом 3.1 пункта 1 статьи 201.1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(далее - нежилое помещение), в многоквартирном доме, жилом доме блокированной застройки, состоящем из 3 и более блоков, здании (сооружении), предназначенном исключительно для размещения машино-мест (далее - объект строительства).</w:t>
      </w:r>
    </w:p>
    <w:p w14:paraId="3902823F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Кооператив вправе обратиться в Фонд для выплаты возмещения гражданам - членам кооператива в отношении одного или нескольких объектов строительства, в которых кооператив обязан передать таким гражданам жилые помещения, машино-места и (или) нежилые помещения.</w:t>
      </w:r>
    </w:p>
    <w:p w14:paraId="304B7B23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1"/>
      <w:bookmarkEnd w:id="1"/>
      <w:r>
        <w:rPr>
          <w:rFonts w:ascii="Arial" w:hAnsi="Arial" w:cs="Arial"/>
          <w:sz w:val="20"/>
          <w:szCs w:val="20"/>
        </w:rPr>
        <w:t>4. Для выплаты возмещения гражданам - членам кооператива кооператив обращается в Фонд с заявлением (далее - заявление кооператива), к которому прилагаются следующие документы и сведения:</w:t>
      </w:r>
    </w:p>
    <w:p w14:paraId="5ABFB5CB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нотариально заверенная копия решения органа кооператива, уполномоченного в соответствии с уставом кооператива на принятие соответствующего решения, об обращении в Фонд;</w:t>
      </w:r>
    </w:p>
    <w:p w14:paraId="07AE22E9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нотариально заверенная копия устава кооператива;</w:t>
      </w:r>
    </w:p>
    <w:p w14:paraId="3E7E0947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нотариально заверенный реестр членов кооператива;</w:t>
      </w:r>
    </w:p>
    <w:p w14:paraId="0436D152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об объекте строительства, в отношении которого кооператив обращается для выплаты возмещения гражданам - членам кооператива, в том числе сведения, идентифицирующие объект строительства;</w:t>
      </w:r>
    </w:p>
    <w:p w14:paraId="4608F92D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перечень граждан - членов кооператива с указанием размера требований каждого гражданина - члена кооператива, погашенных в связи с передачей кооперативу прав застройщика на объект незавершенного строительства и земельный участок в соответствии с реестром требований участников строительства (реестром требований о передаче жилых помещений);</w:t>
      </w:r>
    </w:p>
    <w:p w14:paraId="614C0AA3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требованиях граждан - членов кооператива к кооперативу о передаче жилого помещения, машино-места и (или) нежилого помещения в объекте строительства с указанием сведений о каждом жилом помещении, машино-месте и нежилом помещении (в том числе сведений о площади помещения, машино-места), о передаче которых граждане - члены кооператива имеют требования, и соответствующем объекте строительства;</w:t>
      </w:r>
    </w:p>
    <w:p w14:paraId="3D410082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внесении гражданами - членами кооператива паевых взносов с указанием размера таких взносов и неисполненных обязательств граждан - членов кооперативов по внесению таких взносов (при наличии указанных взносов и (или) обязательств).</w:t>
      </w:r>
    </w:p>
    <w:p w14:paraId="01BD4748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Заявление кооператива с приложением документов и сведений, предусмотренных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направляется в Фонд заказным письмом с уведомлением о вручении либо через единую информационную систему жилищного строительства.</w:t>
      </w:r>
    </w:p>
    <w:p w14:paraId="556456A5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Фонд рассматривает заявление кооператива в течение 3 месяцев со дня его поступления.</w:t>
      </w:r>
    </w:p>
    <w:p w14:paraId="055CC859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 необходимости получения Фондом информации, подтверждающей достоверность представленных кооперативом сведений, у кооператива, граждан - членов кооператива и (или) иных лиц срок рассмотрения заявления кооператива Фондом может быть продлен на срок до одного месяца. О продлении </w:t>
      </w:r>
      <w:r>
        <w:rPr>
          <w:rFonts w:ascii="Arial" w:hAnsi="Arial" w:cs="Arial"/>
          <w:sz w:val="20"/>
          <w:szCs w:val="20"/>
        </w:rPr>
        <w:lastRenderedPageBreak/>
        <w:t>указанного срока Фонд уведомляет кооператив заказным письмом с уведомлением о вручении либо через единую информационную систему жилищного строительства.</w:t>
      </w:r>
    </w:p>
    <w:p w14:paraId="537E9EA0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 результатам рассмотрения заявления кооператива Фонд принимает решение о выплате возмещения либо об отказе в выплате возмещения. Решение об отказе в выплате возмещения принимается Фондом при наличии одного из следующих оснований:</w:t>
      </w:r>
    </w:p>
    <w:p w14:paraId="3B9844FB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3"/>
      <w:bookmarkEnd w:id="2"/>
      <w:r>
        <w:rPr>
          <w:rFonts w:ascii="Arial" w:hAnsi="Arial" w:cs="Arial"/>
          <w:sz w:val="20"/>
          <w:szCs w:val="20"/>
        </w:rPr>
        <w:t xml:space="preserve">а) кооперативом не представлены документы и (или) сведения, предусмотренные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14:paraId="5B9B1764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Фондом на основании обращении кооператива, предусмотренного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13.3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 принято решение о финансировании мероприятий по завершению строительства объекта строительства, указанного в заявлении кооператива;</w:t>
      </w:r>
    </w:p>
    <w:p w14:paraId="67DD38BC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23.12.2022 N 2393)</w:t>
      </w:r>
    </w:p>
    <w:p w14:paraId="2CD6633C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объект строительства, указанный в заявлении кооператива, введен в эксплуатацию;</w:t>
      </w:r>
    </w:p>
    <w:p w14:paraId="37A9AD98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кооператив признан банкротом и в отношении его открыто конкурсное производство.</w:t>
      </w:r>
    </w:p>
    <w:p w14:paraId="03756DEC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Если решение об отказе в выплате возмещения принято Фондом по основанию, указанному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кооператив вправе повторно обратиться в Фонд в порядке, установленном настоящими Правилами, в случае устранения основания принятия Фондом указанного решения.</w:t>
      </w:r>
    </w:p>
    <w:p w14:paraId="4B06B812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9"/>
      <w:bookmarkEnd w:id="3"/>
      <w:r>
        <w:rPr>
          <w:rFonts w:ascii="Arial" w:hAnsi="Arial" w:cs="Arial"/>
          <w:sz w:val="20"/>
          <w:szCs w:val="20"/>
        </w:rPr>
        <w:t>10. Фонд не позднее 3 рабочих дней со дня принятия решения о выплате возмещения размещает на своем официальном сайте в информационно-телекоммуникационной сети "Интернет" сообщение о дате начала приема заявлений граждан - членов кооператива о выплате возмещения, а также о месте, времени, форме и порядке приема заявлений.</w:t>
      </w:r>
    </w:p>
    <w:p w14:paraId="5BD0735D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0"/>
      <w:bookmarkEnd w:id="4"/>
      <w:r>
        <w:rPr>
          <w:rFonts w:ascii="Arial" w:hAnsi="Arial" w:cs="Arial"/>
          <w:sz w:val="20"/>
          <w:szCs w:val="20"/>
        </w:rPr>
        <w:t xml:space="preserve">11. Граждане - члены кооператива вправе обратиться с заявлением о выплате возмещения в течение 3 лет со дня размещения сообщения, предусмотренного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14:paraId="66E6950B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1"/>
      <w:bookmarkEnd w:id="5"/>
      <w:r>
        <w:rPr>
          <w:rFonts w:ascii="Arial" w:hAnsi="Arial" w:cs="Arial"/>
          <w:sz w:val="20"/>
          <w:szCs w:val="20"/>
        </w:rPr>
        <w:t xml:space="preserve">12. В случае обращения гражданина - члена кооператива с заявлением о выплате возмещения после истечения срока, указанного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выплата возмещения может осуществляться при наличии одного из следующих обстоятельств:</w:t>
      </w:r>
    </w:p>
    <w:p w14:paraId="36F0B42B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обращению с заявлением о выплате возмещения препятствовало чрезвычайное и непредотвратимое при указанных условиях обстоятельство (непреодолимая сила);</w:t>
      </w:r>
    </w:p>
    <w:p w14:paraId="4B3CA20C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гражданин - член кооператива проходил (проходит) военную службу по призыву или находился (находится) в составе Вооруженных Сил Российской Федерации (других войск, воинских формирований, органов), переведенных на военное положение;</w:t>
      </w:r>
    </w:p>
    <w:p w14:paraId="70218AB0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причина пропуска указанного срока связана со сроками принятия наследства либо иными уважительными обстоятельствами, связанными с личностью гражданина - члена кооператива (в том числе с его тяжелой болезнью, беспомощным состоянием).</w:t>
      </w:r>
    </w:p>
    <w:p w14:paraId="51D26418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5"/>
      <w:bookmarkEnd w:id="6"/>
      <w:r>
        <w:rPr>
          <w:rFonts w:ascii="Arial" w:hAnsi="Arial" w:cs="Arial"/>
          <w:sz w:val="20"/>
          <w:szCs w:val="20"/>
        </w:rPr>
        <w:t>13. При обращении в Фонд за выплатой возмещения гражданин - член кооператива представляет:</w:t>
      </w:r>
    </w:p>
    <w:p w14:paraId="0F56C4C3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заявление о выплате возмещения по форме, утвержденной Фондом;</w:t>
      </w:r>
    </w:p>
    <w:p w14:paraId="0EC730BA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документ, удостоверяющий личность, либо его заверенную в установленном порядке копию;</w:t>
      </w:r>
    </w:p>
    <w:p w14:paraId="0AA518C7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заверенную кооперативом копию заявления гражданина - члена кооператива о выходе из кооператива в связи с выплатой возмещения Фондом, содержащего указание на переход к Фонду права требования к кооперативу о выдаче паевого взноса;</w:t>
      </w:r>
    </w:p>
    <w:p w14:paraId="7AB44F86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страховой номер индивидуального лицевого счета заявителя в системе обязательного пенсионного страхования, а также в случае использования для приобретения объекта недвижимости, в отношении которого Фонд выплачивает возмещение, средств материнского (семейного) капитала - страховой номер </w:t>
      </w:r>
      <w:r>
        <w:rPr>
          <w:rFonts w:ascii="Arial" w:hAnsi="Arial" w:cs="Arial"/>
          <w:sz w:val="20"/>
          <w:szCs w:val="20"/>
        </w:rPr>
        <w:lastRenderedPageBreak/>
        <w:t>индивидуального лицевого счета в системе обязательного пенсионного страхования лица, получившего сертификат на материнский (семейный) капитал.</w:t>
      </w:r>
    </w:p>
    <w:p w14:paraId="725BC19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451E85B6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1"/>
      <w:bookmarkEnd w:id="7"/>
      <w:r>
        <w:rPr>
          <w:rFonts w:ascii="Arial" w:hAnsi="Arial" w:cs="Arial"/>
          <w:sz w:val="20"/>
          <w:szCs w:val="20"/>
        </w:rPr>
        <w:t xml:space="preserve">14. При обращении представителя гражданина - члена кооператива с заявлением о выплате возмещения наряду с документами, указанными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представляется также нотариально удостоверенная доверенность.</w:t>
      </w:r>
    </w:p>
    <w:p w14:paraId="3EFC7873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E311B4" w14:paraId="70F17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5ABBD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7B4E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192CBD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14:paraId="45D61A7D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П. 14(1) в части представления гражданами - членами кооператива заявлений о выплате возмещения и иных необходимых документов через ФГИС ЕПГУ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вступает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 силу с 27.06.2023.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005B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7BC1702E" w14:textId="77777777" w:rsidR="00E311B4" w:rsidRDefault="00E311B4" w:rsidP="00E311B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14(1). Гражданин - член кооператива вправе представлять заявление о выплате возмещения и иные необходимые документы через личный кабинет заявителя на официальном сайте Фонда в информационно-телекоммуникационной сети "Интернет" (далее - личный кабинет заявителя) при наличии технической возможности приема соответствующего заявления или через федеральную государственную информационную систему "Единый портал государственных и муниципальных услуг (функций)" (далее - единый портал).</w:t>
      </w:r>
    </w:p>
    <w:p w14:paraId="46F98D45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личному кабинету заявителя предоставляется после прохождения процедур регистрации, идентификации, аутентификации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14:paraId="6EAD73F1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получения доступа к личному кабинету заявителя с согласия физических лиц единая система идентификации и аутентификации путем взаимодействия с информационной системой Фонда обеспечивает автоматическую передачу Фонду следующих сведений о физическом лице:</w:t>
      </w:r>
    </w:p>
    <w:p w14:paraId="0F45E9A0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 и отчество (при наличии);</w:t>
      </w:r>
    </w:p>
    <w:p w14:paraId="08206962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рождения;</w:t>
      </w:r>
    </w:p>
    <w:p w14:paraId="5E77884D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серия, номер и дата выдачи документа, удостоверяющего личность гражданина;</w:t>
      </w:r>
    </w:p>
    <w:p w14:paraId="2AB4D88D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страховой номер индивидуального лицевого счета застрахованного лица в системе персонифицированного учета Пенсионного фонда Российской Федерации;</w:t>
      </w:r>
    </w:p>
    <w:p w14:paraId="76E4663F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идентификационный номер налогоплательщика (при наличии);</w:t>
      </w:r>
    </w:p>
    <w:p w14:paraId="3333749A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контактный телефон;</w:t>
      </w:r>
    </w:p>
    <w:p w14:paraId="580CF935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почты;</w:t>
      </w:r>
    </w:p>
    <w:p w14:paraId="04C1481D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(при наличии);</w:t>
      </w:r>
    </w:p>
    <w:p w14:paraId="05F83C8E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регистрации по месту жительства.</w:t>
      </w:r>
    </w:p>
    <w:p w14:paraId="1F37DA05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выплате возмещения и иные необходимые документы, представляемые через личный кабинет заявителя или через единый портал, подписываются электронной подписью.</w:t>
      </w:r>
    </w:p>
    <w:p w14:paraId="3CB3C1C4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подписании заявления о выплате возмещения и иных необходимых документов, представляемых через личный кабинет заявителя, гражданином могут использоваться:</w:t>
      </w:r>
    </w:p>
    <w:p w14:paraId="571D4EC6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усиленная квалифицированная электронная подпись;</w:t>
      </w:r>
    </w:p>
    <w:p w14:paraId="1A63E237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усиленная неквалифицированная электронная подпись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rPr>
          <w:rFonts w:ascii="Arial" w:hAnsi="Arial" w:cs="Arial"/>
          <w:sz w:val="20"/>
          <w:szCs w:val="20"/>
        </w:rPr>
        <w:lastRenderedPageBreak/>
        <w:t>муниципальных услуг в электронной форме, в установленном Правительством Российской Федерации порядке;</w:t>
      </w:r>
    </w:p>
    <w:p w14:paraId="04EA1B1F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простая электронная подпись, ключ которой получен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форме.</w:t>
      </w:r>
    </w:p>
    <w:p w14:paraId="241F1E26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Подписание гражданином заявления о выплате возмещения и иных необходимых документов, представляемых через единый портал, осуществляется усиленной квалифицированной электронной подписью.</w:t>
      </w:r>
    </w:p>
    <w:p w14:paraId="58D45FE2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14(1)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23.12.2022 N 2393)</w:t>
      </w:r>
    </w:p>
    <w:p w14:paraId="666F5743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Фонд в течение 10 рабочих дней со дня представления гражданином - членом кооператива документов, указанных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пунктах 13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14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принимает решение о выплате возмещения гражданину - члену кооператива при наличии оснований, предусмотренных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а в случае отсутствия таких оснований в указанный срок уведомляет об этом гражданина - члена кооператива, подавшего заявление в Фонд.</w:t>
      </w:r>
    </w:p>
    <w:p w14:paraId="58739056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4"/>
      <w:bookmarkEnd w:id="8"/>
      <w:r>
        <w:rPr>
          <w:rFonts w:ascii="Arial" w:hAnsi="Arial" w:cs="Arial"/>
          <w:sz w:val="20"/>
          <w:szCs w:val="20"/>
        </w:rPr>
        <w:t>16. Решение Фонда о выплате возмещения гражданину - члену кооператива принимается при наличии совокупности следующих оснований:</w:t>
      </w:r>
    </w:p>
    <w:p w14:paraId="64751BC4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Фондом принято решение в соответствии с настоящими Правилами о выплате возмещения в отношении объекта строительства, в котором кооператив обязан передать гражданину - члену кооператива жилое помещение, машино-место и (или) нежилое помещение;</w:t>
      </w:r>
    </w:p>
    <w:p w14:paraId="7BB716F3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объект строительства, в котором кооператив обязан передать гражданину - члену кооператива жилое помещение, машино-место и (или) нежилое помещение, не введен в эксплуатацию;</w:t>
      </w:r>
    </w:p>
    <w:p w14:paraId="39F865EF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отсутствует решение арбитражного суда о признании кооператива банкротом и об открытии в отношении его конкурсного производства;</w:t>
      </w:r>
    </w:p>
    <w:p w14:paraId="096B4CD5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гражданином - членом кооператива соблюден срок подачи заявления или гражданином - членом кооператива подтверждены обстоятельства, указанные в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14:paraId="746F3409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Выплата возмещения гражданину - члену кооператива, имеющему требование о передаче жилого помещения, осуществляется в размере, определяемом в соответствии с методикой расчета размера возмещения гражданам, являющимся членами жилищно-строительного кооператива или иного специализированного потребительского кооператива, который создан в соответствии со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статьей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и которому были переданы права застройщика на объект незавершенного строительства и земельный участок, имеющим требования о передаче жилых помещений, согласно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. Выплата возмещения гражданину - члену кооператива по требованиям, предусматривающим передачу машино-места или нежилого помещения, осуществляется в размере цены, уплаченной гражданином - членом кооператива застройщику, а также кооперативу в качестве паевого взноса для завершения строительства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подпунктом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(банкротстве)". При расчете размера возмещения учитываются жилые помещения, машино-места и нежилые помещения только в объектах строительства, в отношении которых Фондом принято решение о выплате возмещения.</w:t>
      </w:r>
    </w:p>
    <w:p w14:paraId="692C20FF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5CFACDD9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Утратил силу.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1711.</w:t>
      </w:r>
    </w:p>
    <w:p w14:paraId="1CB7D74D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Выплата возмещения осуществляется в валюте Российской Федерации.</w:t>
      </w:r>
    </w:p>
    <w:p w14:paraId="53CB53CD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Для приема от граждан - членов кооператива заявлений о выплате возмещения и иных необходимых документов и выплаты возмещения Фонд вправе осуществлять привлечение банков-агентов в порядке, установленном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выплаты публично-правовой компанией "Фонд защиты прав граждан - участников долевого строительства" возмещения гражданам - участникам строительства по договорам, предусматривающим передачу жилых помещений, машино-мест и нежилых помещений, утвержденными постановлением Правительства Российской Федерации от 7 октября 2017 г. N 1233 "Об утверждении Правил выплаты публично-правовой компанией "Фонд защиты прав граждан - участников долевого строительства" возмещения гражданам - участникам строительства по договорам, предусматривающим передачу жилых помещений, машино-мест и нежилых помещений".</w:t>
      </w:r>
    </w:p>
    <w:p w14:paraId="3A5ACD78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8940F2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8D614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D9A0B5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F7174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4491E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709E0A9B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выплаты возмещения</w:t>
      </w:r>
    </w:p>
    <w:p w14:paraId="7A09C548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гражданам, являющимся членами</w:t>
      </w:r>
    </w:p>
    <w:p w14:paraId="63E2476D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жилищно-строительного кооператива</w:t>
      </w:r>
    </w:p>
    <w:p w14:paraId="7ADB0C91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иного специализированного</w:t>
      </w:r>
    </w:p>
    <w:p w14:paraId="407E0D1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потребительского кооператива,</w:t>
      </w:r>
    </w:p>
    <w:p w14:paraId="3EC7F85A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который создан в соответствии</w:t>
      </w:r>
    </w:p>
    <w:p w14:paraId="188F70DC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 статьей 201.10 Федерального</w:t>
      </w:r>
    </w:p>
    <w:p w14:paraId="51E96B6E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закона "О несостоятельности</w:t>
      </w:r>
    </w:p>
    <w:p w14:paraId="02CB4E0E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(банкротстве)" и которому были</w:t>
      </w:r>
    </w:p>
    <w:p w14:paraId="4C7E229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переданы права застройщика</w:t>
      </w:r>
    </w:p>
    <w:p w14:paraId="1E00BFFD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объект незавершенного</w:t>
      </w:r>
    </w:p>
    <w:p w14:paraId="1DD216F1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 и земельный участок</w:t>
      </w:r>
    </w:p>
    <w:p w14:paraId="1FC6E0B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A772B2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133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МЕТОДИКА</w:t>
      </w:r>
    </w:p>
    <w:p w14:paraId="51E7E291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РАСЧЕТА РАЗМЕРА ВОЗМЕЩЕНИЯ ГРАЖДАНАМ, ЯВЛЯЮЩИМСЯ</w:t>
      </w:r>
    </w:p>
    <w:p w14:paraId="47EBAE97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ЧЛЕНАМИ ЖИЛИЩНО-СТРОИТЕЛЬНОГО КООПЕРАТИВА ИЛИ ИНОГО</w:t>
      </w:r>
    </w:p>
    <w:p w14:paraId="3795AF7F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СПЕЦИАЛИЗИРОВАННОГО ПОТРЕБИТЕЛЬСКОГО КООПЕРАТИВА, КОТОРЫЙ</w:t>
      </w:r>
    </w:p>
    <w:p w14:paraId="047A7069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СОЗДАН В СООТВЕТСТВИИ СО СТАТЬЕЙ 201.10 ФЕДЕРАЛЬНОГО ЗАКОНА</w:t>
      </w:r>
    </w:p>
    <w:p w14:paraId="68371461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"О НЕСОСТОЯТЕЛЬНОСТИ (БАНКРОТСТВЕ)" И КОТОРОМУ БЫЛИ</w:t>
      </w:r>
    </w:p>
    <w:p w14:paraId="2415BBD6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ПЕРЕДАНЫ ПРАВА ЗАСТРОЙЩИКА НА ОБЪЕКТ НЕЗАВЕРШЕННОГО</w:t>
      </w:r>
    </w:p>
    <w:p w14:paraId="70D3B81D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СТРОИТЕЛЬСТВА И ЗЕМЕЛЬНЫЙ УЧАСТОК, ИМЕЮЩИМ</w:t>
      </w:r>
    </w:p>
    <w:p w14:paraId="054B134B" w14:textId="77777777" w:rsidR="00E311B4" w:rsidRDefault="00E311B4" w:rsidP="00E311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ТРЕБОВАНИЯ О ПЕРЕДАЧЕ ЖИЛЫХ ПОМЕЩЕНИЙ</w:t>
      </w:r>
    </w:p>
    <w:p w14:paraId="2C2FE74F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E311B4" w14:paraId="761C7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8AFB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8B64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212464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017DD87E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20.10.2020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53E6FAD1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09.04.2021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13.04.2022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23.12.2022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101BC" w14:textId="77777777" w:rsidR="00E311B4" w:rsidRDefault="00E31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14:paraId="3E2D382F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D13485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 размера возмещения гражданам, являющимся членами жилищно-строительного кооператива или иного специализированного потребительского кооператива, который создан в соответствии со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статьей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и которому были переданы права застройщика на объект незавершенного строительства и земельный участок, имеющим требования о передаче жилого помещения в многоквартирном доме и (или) жилом доме блокированной застройки, состоящем из 3 и более блоков (далее соответственно - возмещение, гражданин - член кооператива, кооператив, жилое помещение, объект строительства), осуществляется в соответствии с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13.3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публично-правовой компании "Фонд развития территорий" и о внесении изменений в отдельные законодательные акты Российской Федерации" в следующем порядке:</w:t>
      </w:r>
    </w:p>
    <w:p w14:paraId="5FD8BD2A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23.12.2022 N 2393)</w:t>
      </w:r>
    </w:p>
    <w:p w14:paraId="18DDCED9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определяется размер возмещения исходя из рыночной стоимости 1 кв. метра равнозначного жилого помещения на первичном рынке (B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) в отношении всех жилых помещений, подлежащих передаче кооперативом гражданину - члену кооператива в одном объекте строительства, по формуле:</w:t>
      </w:r>
    </w:p>
    <w:p w14:paraId="10552577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2D8AF669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1BEC1E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= (S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x R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x k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x m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+ S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x R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x 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x m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+ ... +</w:t>
      </w:r>
    </w:p>
    <w:p w14:paraId="153E09CD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 x R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 x k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 xml:space="preserve"> x m</w:t>
      </w:r>
      <w:r>
        <w:rPr>
          <w:rFonts w:ascii="Arial" w:hAnsi="Arial" w:cs="Arial"/>
          <w:sz w:val="20"/>
          <w:szCs w:val="20"/>
          <w:vertAlign w:val="subscript"/>
        </w:rPr>
        <w:t>n</w:t>
      </w:r>
      <w:r>
        <w:rPr>
          <w:rFonts w:ascii="Arial" w:hAnsi="Arial" w:cs="Arial"/>
          <w:sz w:val="20"/>
          <w:szCs w:val="20"/>
        </w:rPr>
        <w:t>) x z,</w:t>
      </w:r>
    </w:p>
    <w:p w14:paraId="080ABB38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BCFA3C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52D88DB0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>1, 2, ... n</w:t>
      </w:r>
      <w:r>
        <w:rPr>
          <w:rFonts w:ascii="Arial" w:hAnsi="Arial" w:cs="Arial"/>
          <w:sz w:val="20"/>
          <w:szCs w:val="20"/>
        </w:rPr>
        <w:t xml:space="preserve"> - жилое помещение в объекте строительства, подлежащее передаче гражданину - члену кооператива;</w:t>
      </w:r>
    </w:p>
    <w:p w14:paraId="58C07420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 - общая площадь жилого помещения в объекте строительства, подлежащего передаче гражданину - члену кооператива. Если общая площадь жилого помещения превышает 120 кв. метров, указывается площадь 120 кв. метров;</w:t>
      </w:r>
    </w:p>
    <w:p w14:paraId="6A33CBA2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- рыночная стоимость 1 кв. метра общей площади жилого помещения, равнозначного по отношению к жилому помещению, подлежащему передаче гражданину - члену кооператива, на первичном рынке. Рыночная стоимость 1 кв. метра определяется в соответствии с отчетом оценщика, привлеченного публично-правовой компанией "Фонд развития территорий" (далее - Фонд), на дату, которая не может быть более чем на 6 месяцев ранее даты принятия Фондом решения о выплате возмещения. При этом для целей настоящей методики под равнозначным жилым помещением на первичном рынке понимается жилое помещение, в котором жилая площадь и количество комнат не меньше жилой площади и количества комнат жилого помещения, подлежащего передаче гражданину - члену кооператива по требованию к кооперативу о передаче жилого помещения, а объект строительства с равнозначным жилым помещением находится в границах муниципального образования и на той же стадии строительства, на которой находится объект строительства на дату обращения кооператива в Фонд с заявлением о выплате возмещения;</w:t>
      </w:r>
    </w:p>
    <w:p w14:paraId="6018082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20.10.2020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1711</w:t>
        </w:r>
      </w:hyperlink>
      <w:r>
        <w:rPr>
          <w:rFonts w:ascii="Arial" w:hAnsi="Arial" w:cs="Arial"/>
          <w:sz w:val="20"/>
          <w:szCs w:val="20"/>
        </w:rPr>
        <w:t xml:space="preserve">, от 13.04.2022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646</w:t>
        </w:r>
      </w:hyperlink>
      <w:r>
        <w:rPr>
          <w:rFonts w:ascii="Arial" w:hAnsi="Arial" w:cs="Arial"/>
          <w:sz w:val="20"/>
          <w:szCs w:val="20"/>
        </w:rPr>
        <w:t xml:space="preserve">, от 23.12.2022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2393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14FD9524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доля гражданина - члена кооператива в праве собственности на жилое помещение, которой он обладал бы после государственной регистрации права собственности (указывается в виде правильной простой дроби);</w:t>
      </w:r>
    </w:p>
    <w:p w14:paraId="5F4F38CE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- доля исполненных гражданином - членом кооператива обязательств по оплате жилого помещения и (или) по внесению паевых взносов в расчете на жилое помещение, которая определяется в следующем порядке:</w:t>
      </w:r>
    </w:p>
    <w:p w14:paraId="7D430F8C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10B87076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в Фонде сведений, содержащихся в реестре требований участников строительства (реестре требований о передаче жилых помещений), о размере требования гражданина - члена кооператива о передаче жилого помещения в объекте строительства, установленного в деле о банкротстве застройщика на дату передачи кооперативу прав застройщика на объект строительства и земельный участок, по формуле:</w:t>
      </w:r>
    </w:p>
    <w:p w14:paraId="0EBF296D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56A4E3CF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C4524C" w14:textId="3A104BCD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</w:rPr>
        <w:drawing>
          <wp:inline distT="0" distB="0" distL="0" distR="0" wp14:anchorId="71F0C10B" wp14:editId="6FD0D88B">
            <wp:extent cx="723900" cy="428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D5C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3B36CE31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910FA8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1812826A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1921E2F1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- размер требования гражданина - члена кооператива о передаче жилого помещения в объекте строительства, установленного в деле о банкротстве застройщика на дату передачи кооперативу прав застройщика на объект строительства и земельный участок, в соответствии с реестром требований участников строительства (реестром требований о передаче жилых помещений);</w:t>
      </w:r>
    </w:p>
    <w:p w14:paraId="440C078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1C888C13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- сумма денежных средств, подлежащих внесению гражданином - членом кооператива в качестве паевых взносов, в размере неисполненной части обязательств по оплате жилого помещения на основании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подпункта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в расчете на жилое помещение;</w:t>
      </w:r>
    </w:p>
    <w:p w14:paraId="3D726ED3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6A1257C9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- сумма денежных средств, фактически внесенных гражданином - членом кооператива в качестве паевых взносов в связи с наличием неисполненных обязательств по оплате жилого помещения на основании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подпункта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в расчете на жилое помещение;</w:t>
      </w:r>
    </w:p>
    <w:p w14:paraId="5CBEB0A1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1A8AFEEF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отсутствии в Фонде сведений, содержащихся в реестре требований участников строительства (реестре требований о передаче жилых помещений), о размере требования гражданина - члена кооператива </w:t>
      </w:r>
      <w:r>
        <w:rPr>
          <w:rFonts w:ascii="Arial" w:hAnsi="Arial" w:cs="Arial"/>
          <w:sz w:val="20"/>
          <w:szCs w:val="20"/>
        </w:rPr>
        <w:lastRenderedPageBreak/>
        <w:t>о передаче жилого помещения в объекте строительства, установленного в деле о банкротстве застройщика на дату передачи кооперативу прав застройщика на объект строительства и земельный участок, по формуле:</w:t>
      </w:r>
    </w:p>
    <w:p w14:paraId="6162E69F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2A364CC3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B9701" w14:textId="5E0E8C3A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</w:rPr>
        <w:drawing>
          <wp:inline distT="0" distB="0" distL="0" distR="0" wp14:anchorId="3C2ACA04" wp14:editId="15905B62">
            <wp:extent cx="866775" cy="390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CC3C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09.04.2021 N 566)</w:t>
      </w:r>
    </w:p>
    <w:p w14:paraId="52FE740B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B6A35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27A3FB52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58ED48A9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- цена договора, предусматривающего передачу жилых помещений в многоквартирном доме и (или) жилом доме блокированной застройки, состоящем из 3 и более блоков, заключенного с застройщиком, права которого на объект строительства и земельный участок переданы кооперативу (далее - договор);</w:t>
      </w:r>
    </w:p>
    <w:p w14:paraId="22096D5D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5EB546D3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- сумма денежных средств, фактически уплаченных гражданином - членом кооператива застройщику, права которого на объект строительства и земельный участок переданы кооперативу, в счет цены договора;</w:t>
      </w:r>
    </w:p>
    <w:p w14:paraId="6B6AF5C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0163A711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- сумма денежных средств, фактически внесенных гражданином - членом кооператива в качестве паевых взносов в связи с наличием неисполненных обязательств по оплате жилого помещения на основании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подпункта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в расчете на жилое помещение;</w:t>
      </w:r>
    </w:p>
    <w:p w14:paraId="670CEDA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7605D52A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доля гражданина - члена кооператива в праве собственности на жилое помещение, которой он обладал бы после государственной регистрации права собственности (указывается в виде правильной простой дроби);</w:t>
      </w:r>
    </w:p>
    <w:p w14:paraId="58CFAC1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09.04.2021 N 566)</w:t>
      </w:r>
    </w:p>
    <w:p w14:paraId="32099D56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- корректирующий коэффициент выплаты, определяемый по формуле:</w:t>
      </w:r>
    </w:p>
    <w:p w14:paraId="35E5C1D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490CAC" w14:textId="7570000C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</w:rPr>
        <w:drawing>
          <wp:inline distT="0" distB="0" distL="0" distR="0" wp14:anchorId="5094E194" wp14:editId="7AD26B6C">
            <wp:extent cx="2038350" cy="428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80097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BBA673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сумма общих площадей жилых помещений в объекте строительства, подлежащих передаче гражданину - члену кооператива, не превышает 120 кв. метров, корректирующий коэффициент равен 1;</w:t>
      </w:r>
    </w:p>
    <w:p w14:paraId="5EED84E2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определяется размер возмещения исходя из размера паевых взносов гражданина - члена кооператива (В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 применительно ко всем жилым помещениям в данном объекте строительства, сведения о которых были включены в реестр требований участников строительства (реестр требований о передаче жилых помещений) в деле о банкротстве застройщика, от которого кооперативу передан объект строительства и в отношении которых гражданин - член кооператива имеет требование к кооперативу, по формуле:</w:t>
      </w:r>
    </w:p>
    <w:p w14:paraId="590FBCA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C51162" w14:textId="51E4CDFD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2"/>
          <w:sz w:val="20"/>
          <w:szCs w:val="20"/>
        </w:rPr>
        <w:drawing>
          <wp:inline distT="0" distB="0" distL="0" distR="0" wp14:anchorId="7A9EDAB5" wp14:editId="3278731C">
            <wp:extent cx="3838575" cy="533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B7B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ECBC8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790940BC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 2, ... n - соответствующее жилое помещение в объекте строительства, подлежащее передаче гражданину - члену кооператива;</w:t>
      </w:r>
    </w:p>
    <w:p w14:paraId="73056740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общая площадь жилого помещения в объекте строительства, подлежащего передаче гражданину - члену кооператива. Если общая площадь соответствующего жилого помещения превышает 120 кв. метров, значение принимается равным 120 кв. метрам;</w:t>
      </w:r>
    </w:p>
    <w:p w14:paraId="3157054D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 - стоимость 1 кв. метра общей площади жилого помещения в объекте строительства, подлежащего передаче гражданину - члену кооператива по требованию к кооперативу, исходя из размера паевых взносов гражданина - члена кооператива, внесенных при создании кооператива, определяемая по формуле:</w:t>
      </w:r>
    </w:p>
    <w:p w14:paraId="727328F8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F7B5AB" w14:textId="41E6F4CF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5"/>
          <w:sz w:val="20"/>
          <w:szCs w:val="20"/>
        </w:rPr>
        <w:drawing>
          <wp:inline distT="0" distB="0" distL="0" distR="0" wp14:anchorId="3B3939D4" wp14:editId="2E8F135F">
            <wp:extent cx="923925" cy="447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13977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09.04.2021 N 566)</w:t>
      </w:r>
    </w:p>
    <w:p w14:paraId="520643A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5D3035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730F4E59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- размер требования гражданина о передаче жилого помещения в объекте строительства, погашенного в связи с передачей кооперативу прав застройщика на объект строительства и земельный участок в деле о банкротстве застройщика в соответствии с реестром требований участников строительства (реестром требований о передаче жилых помещений);</w:t>
      </w:r>
    </w:p>
    <w:p w14:paraId="2D3D9828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- сумма денежных средств, подлежащих внесению гражданином - членом кооператива в качестве паевых взносов, в размере неисполненной части обязательств по оплате жилого помещения на основании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подпункта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в расчете на жилое помещение (без учета фактически внесенных денежных средств);</w:t>
      </w:r>
    </w:p>
    <w:p w14:paraId="2F02F8B2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общ</w:t>
      </w:r>
      <w:r>
        <w:rPr>
          <w:rFonts w:ascii="Arial" w:hAnsi="Arial" w:cs="Arial"/>
          <w:sz w:val="20"/>
          <w:szCs w:val="20"/>
        </w:rPr>
        <w:t xml:space="preserve"> - общая площадь соответствующего жилого помещения в объекте строительства, подлежащего передаче гражданину - члену кооператива;</w:t>
      </w:r>
    </w:p>
    <w:p w14:paraId="200B870E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доля гражданина - члена кооператива в праве собственности на жилое помещение, которой он обладал бы после государственной регистрации права собственности (указывается в виде правильной простой дроби);</w:t>
      </w:r>
    </w:p>
    <w:p w14:paraId="7548D503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- доля исполненного гражданином - членом кооператива обязательства по внесению паевых взносов в расчете на жилое помещение, определяемая по формуле:</w:t>
      </w:r>
    </w:p>
    <w:p w14:paraId="0620C563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410CA8" w14:textId="632206AE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</w:rPr>
        <w:drawing>
          <wp:inline distT="0" distB="0" distL="0" distR="0" wp14:anchorId="1D6C5F65" wp14:editId="1FADA1B9">
            <wp:extent cx="72390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F4A8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2AA0B8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6664627F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 - размер требования гражданина о передаче жилого помещения в объекте строительства, погашенного в связи с передачей кооперативу прав застройщика на объект незавершенного строительства и земельный участок в деле о банкротстве застройщика в соответствии с реестром требований участников строительства (реестром требований о передаче жилых помещений);</w:t>
      </w:r>
    </w:p>
    <w:p w14:paraId="3423900F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- сумма денежных средств, фактически внесенных гражданином - членом кооператива в качестве паевых взносов в связи с наличием неисполненных обязательств по оплате жилого помещения на основании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подпункта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в расчете на жилое помещение;</w:t>
      </w:r>
    </w:p>
    <w:p w14:paraId="535A54D5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- стоимость 1 кв. метра общей площади жилого помещения в объекте строительства, подлежащего передаче гражданину - члену кооператива по требованию к кооперативу, исходя из размера паевых взносов, подлежащих внесению гражданином - членом кооператива в соответствии с уставом кооператива для завершения строительства объекта строительства на основании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подпункта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(банкротстве)", определяемая по формуле:</w:t>
      </w:r>
    </w:p>
    <w:p w14:paraId="4B7550DC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ABEDD2" w14:textId="4833B886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5"/>
          <w:sz w:val="20"/>
          <w:szCs w:val="20"/>
        </w:rPr>
        <w:drawing>
          <wp:inline distT="0" distB="0" distL="0" distR="0" wp14:anchorId="61947650" wp14:editId="4B3B9799">
            <wp:extent cx="904875" cy="44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F92B0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09.04.2021 N 566)</w:t>
      </w:r>
    </w:p>
    <w:p w14:paraId="3A3B5E74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A34CEE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14:paraId="1DCAF033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- сумма денежных средств, подлежащих внесению гражданином - членом кооператива в соответствии с уставом кооператива для завершения строительства объекта строительства на основании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подпункта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в расчете на жилое помещение (с учетом фактически внесенных денежных средств);</w:t>
      </w:r>
    </w:p>
    <w:p w14:paraId="0D6D8EAD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общ</w:t>
      </w:r>
      <w:r>
        <w:rPr>
          <w:rFonts w:ascii="Arial" w:hAnsi="Arial" w:cs="Arial"/>
          <w:sz w:val="20"/>
          <w:szCs w:val="20"/>
        </w:rPr>
        <w:t xml:space="preserve"> - общая площадь соответствующего жилого помещения в объекте строительства, подлежащего передаче гражданину - члену кооператива;</w:t>
      </w:r>
    </w:p>
    <w:p w14:paraId="3F073487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доля гражданина - члена кооператива в праве собственности на жилое помещение, которой он обладал бы после государственной регистрации права собственности (указывается в виде правильной простой дроби);</w:t>
      </w:r>
    </w:p>
    <w:p w14:paraId="1276E2EE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09.04.2021 N 566)</w:t>
      </w:r>
    </w:p>
    <w:p w14:paraId="75EC8DAA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- доля исполненного гражданином - членом кооператива обязательства по внесению паевых взносов в соответствии с уставом кооператива для завершения строительства объекта строительства на основании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подпункта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в расчете на жилое помещение, определяемая по формуле:</w:t>
      </w:r>
    </w:p>
    <w:p w14:paraId="0F039E5C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8DEDC9B" w14:textId="72D0E534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</w:rPr>
        <w:drawing>
          <wp:inline distT="0" distB="0" distL="0" distR="0" wp14:anchorId="178BC5FD" wp14:editId="265054C6">
            <wp:extent cx="447675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1EE17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2D7C2A6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- сумма денежных средств, фактически внесенных гражданином - членом кооператива в соответствии с уставом кооператива для завершения строительства на основании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подпункта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в отношении жилого помещения;</w:t>
      </w:r>
    </w:p>
    <w:p w14:paraId="2A530910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- сумма денежных средств, подлежащих внесению гражданином - членом кооператива в соответствии с уставом кооператива для завершения строительства объекта строительства на основании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подпункта 3 пункта 8 статьи 201.10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несостоятельности (банкротстве)" в расчете на жилое помещение (с учетом фактически внесенных денежных средств);</w:t>
      </w:r>
    </w:p>
    <w:p w14:paraId="4E8F6B7A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- корректирующий коэффициент выплаты, определяемый по формуле:</w:t>
      </w:r>
    </w:p>
    <w:p w14:paraId="6F1B0ECB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37C07" w14:textId="1C48B617" w:rsidR="00E311B4" w:rsidRDefault="00E311B4" w:rsidP="00E31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</w:rPr>
        <w:drawing>
          <wp:inline distT="0" distB="0" distL="0" distR="0" wp14:anchorId="6837361A" wp14:editId="28E60B35">
            <wp:extent cx="1933575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032B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A84E61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сумма общих площадей жилых помещений в объекте строительства, подлежащих передаче гражданину - члену кооператива, не превышает 120 кв. метров, корректирующий коэффициент равен 1;</w:t>
      </w:r>
    </w:p>
    <w:p w14:paraId="7AD3BD32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"б" 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20.10.2020 N 1711)</w:t>
      </w:r>
    </w:p>
    <w:p w14:paraId="280E1ED4" w14:textId="77777777" w:rsidR="00E311B4" w:rsidRDefault="00E311B4" w:rsidP="00E311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итоговый размер возмещения гражданину - члену кооператива принимается равным максимальному значению размера возмещения гражданину - члену кооператива из значений, полученных в результате расчета возмещения исходя из рыночной стоимости 1 кв. метра равнозначного жилого помещения на первичном рынке (B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) и исходя из размера паевых взносов гражданина - члена кооператива (B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).</w:t>
      </w:r>
    </w:p>
    <w:p w14:paraId="40C161A3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CB9403" w14:textId="77777777" w:rsidR="00E311B4" w:rsidRDefault="00E311B4" w:rsidP="00E31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FA2335" w14:textId="77777777" w:rsidR="00E311B4" w:rsidRDefault="00E311B4" w:rsidP="00E311B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6160FE01" w14:textId="77777777" w:rsidR="000E3BC4" w:rsidRDefault="00000000"/>
    <w:sectPr w:rsidR="000E3BC4" w:rsidSect="00BB1EF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F"/>
    <w:rsid w:val="003F3DA2"/>
    <w:rsid w:val="0055285E"/>
    <w:rsid w:val="006E104E"/>
    <w:rsid w:val="00901301"/>
    <w:rsid w:val="00E311B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ECD4-3999-4987-B96D-D529C014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6E0ACD737319A82D037D90BCCD281451F81E646BCBEFF94F2C194292DAA44BEE79B6E40EC0F803F7839A20B87B3DFEF25A1F9E8BE9E16En3ECF" TargetMode="External"/><Relationship Id="rId21" Type="http://schemas.openxmlformats.org/officeDocument/2006/relationships/hyperlink" Target="consultantplus://offline/ref=E96E0ACD737319A82D037D90BCCD281451FA1F6B69CFEFF94F2C194292DAA44BEE79B6E40EC0F900F0839A20B87B3DFEF25A1F9E8BE9E16En3ECF" TargetMode="External"/><Relationship Id="rId42" Type="http://schemas.openxmlformats.org/officeDocument/2006/relationships/image" Target="media/image1.wmf"/><Relationship Id="rId47" Type="http://schemas.openxmlformats.org/officeDocument/2006/relationships/hyperlink" Target="consultantplus://offline/ref=E96E0ACD737319A82D037D90BCCD281451F81E646BCBEFF94F2C194292DAA44BEE79B6E40EC0F804F5839A20B87B3DFEF25A1F9E8BE9E16En3ECF" TargetMode="External"/><Relationship Id="rId63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68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16" Type="http://schemas.openxmlformats.org/officeDocument/2006/relationships/hyperlink" Target="consultantplus://offline/ref=E96E0ACD737319A82D037D90BCCD281451FA1F6B69CFEFF94F2C194292DAA44BEE79B6E40EC0F904F3839A20B87B3DFEF25A1F9E8BE9E16En3ECF" TargetMode="External"/><Relationship Id="rId11" Type="http://schemas.openxmlformats.org/officeDocument/2006/relationships/hyperlink" Target="consultantplus://offline/ref=E96E0ACD737319A82D037D90BCCD281451F81E646BCBEFF94F2C194292DAA44BEE79B6E40EC0F802F1839A20B87B3DFEF25A1F9E8BE9E16En3ECF" TargetMode="External"/><Relationship Id="rId24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32" Type="http://schemas.openxmlformats.org/officeDocument/2006/relationships/hyperlink" Target="consultantplus://offline/ref=E96E0ACD737319A82D037D90BCCD281451FA1F6567CBEFF94F2C194292DAA44BEE79B6E70CC0FB0BA2D98A24F12F37E1F546019E95E9nEE2F" TargetMode="External"/><Relationship Id="rId37" Type="http://schemas.openxmlformats.org/officeDocument/2006/relationships/hyperlink" Target="consultantplus://offline/ref=E96E0ACD737319A82D037D90BCCD281451F81E646BCBEFF94F2C194292DAA44BEE79B6E40EC0F803F3839A20B87B3DFEF25A1F9E8BE9E16En3ECF" TargetMode="External"/><Relationship Id="rId40" Type="http://schemas.openxmlformats.org/officeDocument/2006/relationships/hyperlink" Target="consultantplus://offline/ref=E96E0ACD737319A82D037D90BCCD281451F81E646BCBEFF94F2C194292DAA44BEE79B6E40EC0F803F1839A20B87B3DFEF25A1F9E8BE9E16En3ECF" TargetMode="External"/><Relationship Id="rId45" Type="http://schemas.openxmlformats.org/officeDocument/2006/relationships/hyperlink" Target="consultantplus://offline/ref=E96E0ACD737319A82D037D90BCCD281451F81E646BCBEFF94F2C194292DAA44BEE79B6E40EC0F804F4839A20B87B3DFEF25A1F9E8BE9E16En3ECF" TargetMode="External"/><Relationship Id="rId53" Type="http://schemas.openxmlformats.org/officeDocument/2006/relationships/hyperlink" Target="consultantplus://offline/ref=E96E0ACD737319A82D037D90BCCD281451F81E646BCBEFF94F2C194292DAA44BEE79B6E40EC0F804F1839A20B87B3DFEF25A1F9E8BE9E16En3ECF" TargetMode="External"/><Relationship Id="rId58" Type="http://schemas.openxmlformats.org/officeDocument/2006/relationships/hyperlink" Target="consultantplus://offline/ref=E96E0ACD737319A82D037D90BCCD281456F1186D69CFEFF94F2C194292DAA44BEE79B6E40EC0F901F4839A20B87B3DFEF25A1F9E8BE9E16En3ECF" TargetMode="External"/><Relationship Id="rId66" Type="http://schemas.openxmlformats.org/officeDocument/2006/relationships/image" Target="media/image6.wmf"/><Relationship Id="rId74" Type="http://schemas.openxmlformats.org/officeDocument/2006/relationships/image" Target="media/image8.wmf"/><Relationship Id="rId5" Type="http://schemas.openxmlformats.org/officeDocument/2006/relationships/hyperlink" Target="consultantplus://offline/ref=E96E0ACD737319A82D037D90BCCD281451F81E646BCBEFF94F2C194292DAA44BEE79B6E40EC0F802F1839A20B87B3DFEF25A1F9E8BE9E16En3ECF" TargetMode="External"/><Relationship Id="rId61" Type="http://schemas.openxmlformats.org/officeDocument/2006/relationships/image" Target="media/image5.wmf"/><Relationship Id="rId19" Type="http://schemas.openxmlformats.org/officeDocument/2006/relationships/hyperlink" Target="consultantplus://offline/ref=E96E0ACD737319A82D037D90BCCD281451FA1F6B69CFEFF94F2C194292DAA44BEE79B6E40EC0F904F0839A20B87B3DFEF25A1F9E8BE9E16En3ECF" TargetMode="External"/><Relationship Id="rId14" Type="http://schemas.openxmlformats.org/officeDocument/2006/relationships/hyperlink" Target="consultantplus://offline/ref=E96E0ACD737319A82D037D90BCCD281451FA1F6B69CFEFF94F2C194292DAA44BEE79B6E40EC0F904F2839A20B87B3DFEF25A1F9E8BE9E16En3ECF" TargetMode="External"/><Relationship Id="rId22" Type="http://schemas.openxmlformats.org/officeDocument/2006/relationships/hyperlink" Target="consultantplus://offline/ref=E96E0ACD737319A82D037D90BCCD281451FA1F6B69CFEFF94F2C194292DAA44BEE79B6E40EC0F904F1839A20B87B3DFEF25A1F9E8BE9E16En3ECF" TargetMode="External"/><Relationship Id="rId27" Type="http://schemas.openxmlformats.org/officeDocument/2006/relationships/hyperlink" Target="consultantplus://offline/ref=E96E0ACD737319A82D037D90BCCD281451FA1F6A69CCEFF94F2C194292DAA44BEE79B6E40EC0F902F2839A20B87B3DFEF25A1F9E8BE9E16En3ECF" TargetMode="External"/><Relationship Id="rId30" Type="http://schemas.openxmlformats.org/officeDocument/2006/relationships/hyperlink" Target="consultantplus://offline/ref=E96E0ACD737319A82D037D90BCCD281451F81E6A66C0EFF94F2C194292DAA44BEE79B6E40EC0F901F5839A20B87B3DFEF25A1F9E8BE9E16En3ECF" TargetMode="External"/><Relationship Id="rId35" Type="http://schemas.openxmlformats.org/officeDocument/2006/relationships/hyperlink" Target="consultantplus://offline/ref=E96E0ACD737319A82D037D90BCCD281451FA1F6B69CFEFF94F2C194292DAA44BEE79B6E40EC0F906F1839A20B87B3DFEF25A1F9E8BE9E16En3ECF" TargetMode="External"/><Relationship Id="rId43" Type="http://schemas.openxmlformats.org/officeDocument/2006/relationships/hyperlink" Target="consultantplus://offline/ref=E96E0ACD737319A82D037D90BCCD281451F81E646BCBEFF94F2C194292DAA44BEE79B6E40EC0F804F6839A20B87B3DFEF25A1F9E8BE9E16En3ECF" TargetMode="External"/><Relationship Id="rId48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56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64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69" Type="http://schemas.openxmlformats.org/officeDocument/2006/relationships/hyperlink" Target="consultantplus://offline/ref=E96E0ACD737319A82D037D90BCCD281456F1186D69CFEFF94F2C194292DAA44BEE79B6E40EC0F901FF839A20B87B3DFEF25A1F9E8BE9E16En3EC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96E0ACD737319A82D037D90BCCD281451FA1F6B69CFEFF94F2C194292DAA44BEE79B6E40EC0F904F4839A20B87B3DFEF25A1F9E8BE9E16En3ECF" TargetMode="External"/><Relationship Id="rId51" Type="http://schemas.openxmlformats.org/officeDocument/2006/relationships/image" Target="media/image2.wmf"/><Relationship Id="rId72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6E0ACD737319A82D037D90BCCD281456F1186D69CFEFF94F2C194292DAA44BEE79B6E40EC0F900F3839A20B87B3DFEF25A1F9E8BE9E16En3ECF" TargetMode="External"/><Relationship Id="rId17" Type="http://schemas.openxmlformats.org/officeDocument/2006/relationships/hyperlink" Target="consultantplus://offline/ref=E96E0ACD737319A82D037D90BCCD281451FA1F6567CBEFF94F2C194292DAA44BEE79B6E20EC6FB0BA2D98A24F12F37E1F546019E95E9nEE2F" TargetMode="External"/><Relationship Id="rId25" Type="http://schemas.openxmlformats.org/officeDocument/2006/relationships/hyperlink" Target="consultantplus://offline/ref=E96E0ACD737319A82D037D90BCCD281451F81E646BCBEFF94F2C194292DAA44BEE79B6E40EC0F803F6839A20B87B3DFEF25A1F9E8BE9E16En3ECF" TargetMode="External"/><Relationship Id="rId33" Type="http://schemas.openxmlformats.org/officeDocument/2006/relationships/hyperlink" Target="consultantplus://offline/ref=E96E0ACD737319A82D037D90BCCD281451FA1F6469C0EFF94F2C194292DAA44BEE79B6E40EC0F103F7839A20B87B3DFEF25A1F9E8BE9E16En3ECF" TargetMode="External"/><Relationship Id="rId38" Type="http://schemas.openxmlformats.org/officeDocument/2006/relationships/hyperlink" Target="consultantplus://offline/ref=E96E0ACD737319A82D037D90BCCD281451F81E6A66C0EFF94F2C194292DAA44BEE79B6E40EC0F901F5839A20B87B3DFEF25A1F9E8BE9E16En3ECF" TargetMode="External"/><Relationship Id="rId46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59" Type="http://schemas.openxmlformats.org/officeDocument/2006/relationships/image" Target="media/image3.wmf"/><Relationship Id="rId67" Type="http://schemas.openxmlformats.org/officeDocument/2006/relationships/hyperlink" Target="consultantplus://offline/ref=E96E0ACD737319A82D037D90BCCD281456F1186D69CFEFF94F2C194292DAA44BEE79B6E40EC0F901F1839A20B87B3DFEF25A1F9E8BE9E16En3ECF" TargetMode="External"/><Relationship Id="rId20" Type="http://schemas.openxmlformats.org/officeDocument/2006/relationships/hyperlink" Target="consultantplus://offline/ref=E96E0ACD737319A82D037D90BCCD281451F81E646BCBEFF94F2C194292DAA44BEE79B6E40EC0F802FE839A20B87B3DFEF25A1F9E8BE9E16En3ECF" TargetMode="External"/><Relationship Id="rId41" Type="http://schemas.openxmlformats.org/officeDocument/2006/relationships/hyperlink" Target="consultantplus://offline/ref=E96E0ACD737319A82D037D90BCCD281451F81E646BCBEFF94F2C194292DAA44BEE79B6E40EC0F803FF839A20B87B3DFEF25A1F9E8BE9E16En3ECF" TargetMode="External"/><Relationship Id="rId54" Type="http://schemas.openxmlformats.org/officeDocument/2006/relationships/hyperlink" Target="consultantplus://offline/ref=E96E0ACD737319A82D037D90BCCD281451F81E646BCBEFF94F2C194292DAA44BEE79B6E40EC0F804FE839A20B87B3DFEF25A1F9E8BE9E16En3ECF" TargetMode="External"/><Relationship Id="rId62" Type="http://schemas.openxmlformats.org/officeDocument/2006/relationships/hyperlink" Target="consultantplus://offline/ref=E96E0ACD737319A82D037D90BCCD281456F1186D69CFEFF94F2C194292DAA44BEE79B6E40EC0F901F3839A20B87B3DFEF25A1F9E8BE9E16En3ECF" TargetMode="External"/><Relationship Id="rId70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75" Type="http://schemas.openxmlformats.org/officeDocument/2006/relationships/hyperlink" Target="consultantplus://offline/ref=E96E0ACD737319A82D037D90BCCD281451F81E646BCBEFF94F2C194292DAA44BEE79B6E40EC0F805F7839A20B87B3DFEF25A1F9E8BE9E16En3E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E0ACD737319A82D037D90BCCD281456F1186D69CFEFF94F2C194292DAA44BEE79B6E40EC0F900F3839A20B87B3DFEF25A1F9E8BE9E16En3ECF" TargetMode="External"/><Relationship Id="rId15" Type="http://schemas.openxmlformats.org/officeDocument/2006/relationships/hyperlink" Target="consultantplus://offline/ref=E96E0ACD737319A82D037D90BCCD281451FA1F6567CBEFF94F2C194292DAA44BEE79B6E70CC0FB0BA2D98A24F12F37E1F546019E95E9nEE2F" TargetMode="External"/><Relationship Id="rId23" Type="http://schemas.openxmlformats.org/officeDocument/2006/relationships/hyperlink" Target="consultantplus://offline/ref=E96E0ACD737319A82D037D90BCCD281451FA1F6567CBEFF94F2C194292DAA44BEE79B6E70CC0FB0BA2D98A24F12F37E1F546019E95E9nEE2F" TargetMode="External"/><Relationship Id="rId28" Type="http://schemas.openxmlformats.org/officeDocument/2006/relationships/hyperlink" Target="consultantplus://offline/ref=E96E0ACD737319A82D037D90BCCD281451F81E646BCBEFF94F2C194292DAA44BEE79B6E40EC0F803F4839A20B87B3DFEF25A1F9E8BE9E16En3ECF" TargetMode="External"/><Relationship Id="rId36" Type="http://schemas.openxmlformats.org/officeDocument/2006/relationships/hyperlink" Target="consultantplus://offline/ref=E96E0ACD737319A82D037D90BCCD281451F81E646BCBEFF94F2C194292DAA44BEE79B6E40EC0F803F2839A20B87B3DFEF25A1F9E8BE9E16En3ECF" TargetMode="External"/><Relationship Id="rId49" Type="http://schemas.openxmlformats.org/officeDocument/2006/relationships/hyperlink" Target="consultantplus://offline/ref=E96E0ACD737319A82D037D90BCCD281451F81E646BCBEFF94F2C194292DAA44BEE79B6E40EC0F804F2839A20B87B3DFEF25A1F9E8BE9E16En3ECF" TargetMode="External"/><Relationship Id="rId57" Type="http://schemas.openxmlformats.org/officeDocument/2006/relationships/hyperlink" Target="consultantplus://offline/ref=E96E0ACD737319A82D037D90BCCD281451F81E646BCBEFF94F2C194292DAA44BEE79B6E40EC0F805F6839A20B87B3DFEF25A1F9E8BE9E16En3ECF" TargetMode="External"/><Relationship Id="rId10" Type="http://schemas.openxmlformats.org/officeDocument/2006/relationships/hyperlink" Target="consultantplus://offline/ref=E96E0ACD737319A82D037D90BCCD281451FA1F6B69CFEFF94F2C194292DAA44BEE79B6E40EC0F904F5839A20B87B3DFEF25A1F9E8BE9E16En3ECF" TargetMode="External"/><Relationship Id="rId31" Type="http://schemas.openxmlformats.org/officeDocument/2006/relationships/hyperlink" Target="consultantplus://offline/ref=E96E0ACD737319A82D037D90BCCD281451FA1F6B69CFEFF94F2C194292DAA44BEE79B6E40EC0F906F0839A20B87B3DFEF25A1F9E8BE9E16En3ECF" TargetMode="External"/><Relationship Id="rId44" Type="http://schemas.openxmlformats.org/officeDocument/2006/relationships/hyperlink" Target="consultantplus://offline/ref=E96E0ACD737319A82D037D90BCCD281451F81E646BCBEFF94F2C194292DAA44BEE79B6E40EC0F804F7839A20B87B3DFEF25A1F9E8BE9E16En3ECF" TargetMode="External"/><Relationship Id="rId52" Type="http://schemas.openxmlformats.org/officeDocument/2006/relationships/hyperlink" Target="consultantplus://offline/ref=E96E0ACD737319A82D037D90BCCD281456F1186D69CFEFF94F2C194292DAA44BEE79B6E40EC0F901F6839A20B87B3DFEF25A1F9E8BE9E16En3ECF" TargetMode="External"/><Relationship Id="rId60" Type="http://schemas.openxmlformats.org/officeDocument/2006/relationships/image" Target="media/image4.wmf"/><Relationship Id="rId65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73" Type="http://schemas.openxmlformats.org/officeDocument/2006/relationships/hyperlink" Target="consultantplus://offline/ref=E96E0ACD737319A82D037D90BCCD281451FA1F6567CBEFF94F2C194292DAA44BEE79B6E308C5FA0BA2D98A24F12F37E1F546019E95E9nEE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6E0ACD737319A82D037D90BCCD281451FA1F6469C0EFF94F2C194292DAA44BEE79B6E00BCBAD51B2DDC370FB3030FDEB461F9En9E6F" TargetMode="External"/><Relationship Id="rId13" Type="http://schemas.openxmlformats.org/officeDocument/2006/relationships/hyperlink" Target="consultantplus://offline/ref=E96E0ACD737319A82D037D90BCCD281451F81E6A66C0EFF94F2C194292DAA44BEE79B6E40EC0F901F5839A20B87B3DFEF25A1F9E8BE9E16En3ECF" TargetMode="External"/><Relationship Id="rId18" Type="http://schemas.openxmlformats.org/officeDocument/2006/relationships/hyperlink" Target="consultantplus://offline/ref=E96E0ACD737319A82D037D90BCCD281451FA1F6469C0EFF94F2C194292DAA44BEE79B6E00CCBAD51B2DDC370FB3030FDEB461F9En9E6F" TargetMode="External"/><Relationship Id="rId39" Type="http://schemas.openxmlformats.org/officeDocument/2006/relationships/hyperlink" Target="consultantplus://offline/ref=E96E0ACD737319A82D037D90BCCD281451FA1F6B69CFEFF94F2C194292DAA44BEE79B6E40EC0F906FE839A20B87B3DFEF25A1F9E8BE9E16En3ECF" TargetMode="External"/><Relationship Id="rId34" Type="http://schemas.openxmlformats.org/officeDocument/2006/relationships/hyperlink" Target="consultantplus://offline/ref=E96E0ACD737319A82D037D90BCCD281451FA1F6469C0EFF94F2C194292DAA44BEE79B6E008CBAD51B2DDC370FB3030FDEB461F9En9E6F" TargetMode="External"/><Relationship Id="rId50" Type="http://schemas.openxmlformats.org/officeDocument/2006/relationships/hyperlink" Target="consultantplus://offline/ref=E96E0ACD737319A82D037D90BCCD281451F81E646BCBEFF94F2C194292DAA44BEE79B6E40EC0F804F3839A20B87B3DFEF25A1F9E8BE9E16En3ECF" TargetMode="External"/><Relationship Id="rId55" Type="http://schemas.openxmlformats.org/officeDocument/2006/relationships/hyperlink" Target="consultantplus://offline/ref=E96E0ACD737319A82D037D90BCCD281451F81E646BCBEFF94F2C194292DAA44BEE79B6E40EC0F804FF839A20B87B3DFEF25A1F9E8BE9E16En3EC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96E0ACD737319A82D037D90BCCD281451F81E6A66C0EFF94F2C194292DAA44BEE79B6E40EC0F901F5839A20B87B3DFEF25A1F9E8BE9E16En3ECF" TargetMode="External"/><Relationship Id="rId71" Type="http://schemas.openxmlformats.org/officeDocument/2006/relationships/image" Target="media/image7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6E0ACD737319A82D037D90BCCD281456F1186D69CFEFF94F2C194292DAA44BEE79B6E40EC0F900F3839A20B87B3DFEF25A1F9E8BE9E16En3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6144</Words>
  <Characters>35025</Characters>
  <Application>Microsoft Office Word</Application>
  <DocSecurity>0</DocSecurity>
  <Lines>291</Lines>
  <Paragraphs>82</Paragraphs>
  <ScaleCrop>false</ScaleCrop>
  <Company/>
  <LinksUpToDate>false</LinksUpToDate>
  <CharactersWithSpaces>41087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Яскей Константин Николаев</dc:creator>
  <cp:keywords/>
  <dc:description/>
  <cp:lastModifiedBy>Яскей Константин Николаев</cp:lastModifiedBy>
  <cp:revision>3</cp:revision>
  <dcterms:created xsi:type="dcterms:W3CDTF">2023-02-17T05:04:00Z</dcterms:created>
  <dcterms:modified xsi:type="dcterms:W3CDTF">2023-02-17T05:04:00Z</dcterms:modified>
</cp:coreProperties>
</file>